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EEA88" w14:textId="52FA28C6" w:rsidR="00296819" w:rsidRDefault="00C87F0D" w:rsidP="00A23ABD">
      <w:pPr>
        <w:spacing w:after="0" w:line="259" w:lineRule="auto"/>
        <w:ind w:left="0" w:right="0" w:firstLine="0"/>
        <w:jc w:val="center"/>
      </w:pPr>
      <w:r>
        <w:rPr>
          <w:b/>
        </w:rPr>
        <w:t>BILJEŠKE UZ FINANCIJSKO IZVJEŠĆE</w:t>
      </w:r>
      <w:r w:rsidR="008C03BE">
        <w:rPr>
          <w:b/>
        </w:rPr>
        <w:t xml:space="preserve"> JAVNE USTANOVE „</w:t>
      </w:r>
      <w:r w:rsidR="00212A05">
        <w:rPr>
          <w:b/>
        </w:rPr>
        <w:t>DOM HRVATSKIH VETERANA</w:t>
      </w:r>
      <w:r w:rsidR="008C03BE">
        <w:rPr>
          <w:b/>
        </w:rPr>
        <w:t>“ (041</w:t>
      </w:r>
      <w:r w:rsidR="00212A05">
        <w:rPr>
          <w:b/>
        </w:rPr>
        <w:t>15</w:t>
      </w:r>
      <w:r w:rsidR="008C03BE">
        <w:rPr>
          <w:b/>
        </w:rPr>
        <w:t>)</w:t>
      </w:r>
    </w:p>
    <w:p w14:paraId="49782AE3" w14:textId="1E7CF254" w:rsidR="00296819" w:rsidRDefault="00C87F0D">
      <w:pPr>
        <w:ind w:left="1432" w:right="1500"/>
        <w:jc w:val="center"/>
      </w:pPr>
      <w:r>
        <w:rPr>
          <w:b/>
        </w:rPr>
        <w:t>za</w:t>
      </w:r>
      <w:r w:rsidR="00A23ABD">
        <w:rPr>
          <w:b/>
        </w:rPr>
        <w:t xml:space="preserve"> razdoblje  od 1. siječnja do 31. prosinca</w:t>
      </w:r>
      <w:r>
        <w:rPr>
          <w:b/>
        </w:rPr>
        <w:t xml:space="preserve"> 20</w:t>
      </w:r>
      <w:r w:rsidR="00412684">
        <w:rPr>
          <w:b/>
        </w:rPr>
        <w:t>2</w:t>
      </w:r>
      <w:r w:rsidR="001C6DA2">
        <w:rPr>
          <w:b/>
        </w:rPr>
        <w:t>3</w:t>
      </w:r>
      <w:r>
        <w:rPr>
          <w:b/>
        </w:rPr>
        <w:t>. godine</w:t>
      </w:r>
      <w:r>
        <w:t xml:space="preserve"> </w:t>
      </w:r>
      <w:r>
        <w:rPr>
          <w:b/>
        </w:rPr>
        <w:t>razina - 11</w:t>
      </w:r>
      <w:r>
        <w:t xml:space="preserve"> </w:t>
      </w:r>
    </w:p>
    <w:p w14:paraId="22122B3F" w14:textId="77777777" w:rsidR="00296819" w:rsidRDefault="00C87F0D">
      <w:pPr>
        <w:spacing w:after="0" w:line="259" w:lineRule="auto"/>
        <w:ind w:left="0" w:right="73" w:firstLine="0"/>
        <w:jc w:val="center"/>
      </w:pPr>
      <w:r>
        <w:t xml:space="preserve"> </w:t>
      </w:r>
    </w:p>
    <w:p w14:paraId="2E11CF21" w14:textId="66F5FFD6" w:rsidR="00296819" w:rsidRDefault="00C87F0D">
      <w:pPr>
        <w:ind w:left="-15" w:right="125" w:firstLine="720"/>
      </w:pPr>
      <w:r>
        <w:t>Financijsko izvješće sastavljeno je na temelju podataka sadržanih u Glavno</w:t>
      </w:r>
      <w:r w:rsidR="008C03BE">
        <w:t xml:space="preserve">j knjizi </w:t>
      </w:r>
      <w:r w:rsidR="00343B73">
        <w:t>Doma hrvatskih veterana</w:t>
      </w:r>
      <w:r>
        <w:t xml:space="preserve">. Kako Glavna knjiga i pomoćne knjige pružaju cjelovitu informaciju o svim transakcijama za razdoblje izvješćivanja slijede svi pregledi propisani Pravilnikom o financijskom izvještavanju u proračunskom računovodstvu. </w:t>
      </w:r>
    </w:p>
    <w:p w14:paraId="7C43E426" w14:textId="102F5108" w:rsidR="00296819" w:rsidRDefault="00C87F0D">
      <w:pPr>
        <w:ind w:left="-15" w:right="125" w:firstLine="720"/>
      </w:pPr>
      <w:r>
        <w:t xml:space="preserve"> Državnim proračunom Republike Hrvatske za 20</w:t>
      </w:r>
      <w:r w:rsidR="00275502">
        <w:t>2</w:t>
      </w:r>
      <w:r w:rsidR="00A000E9">
        <w:t>3</w:t>
      </w:r>
      <w:r>
        <w:t>. godinu i projekcijama za 20</w:t>
      </w:r>
      <w:r w:rsidR="00275502">
        <w:t>2</w:t>
      </w:r>
      <w:r w:rsidR="00A000E9">
        <w:t>4</w:t>
      </w:r>
      <w:r>
        <w:t>. i 202</w:t>
      </w:r>
      <w:r w:rsidR="00A000E9">
        <w:t>5</w:t>
      </w:r>
      <w:r>
        <w:t xml:space="preserve">. godinu (NN 119/16.) za </w:t>
      </w:r>
      <w:r w:rsidR="008C03BE">
        <w:t>glavu 041</w:t>
      </w:r>
      <w:r w:rsidR="00343B73">
        <w:t>15</w:t>
      </w:r>
      <w:r w:rsidR="008C03BE">
        <w:t xml:space="preserve"> – </w:t>
      </w:r>
      <w:r w:rsidR="00343B73">
        <w:t>Dom hrvatskih veterana</w:t>
      </w:r>
      <w:r w:rsidR="008C03BE">
        <w:t xml:space="preserve"> odobrena su </w:t>
      </w:r>
      <w:r>
        <w:t xml:space="preserve">sredstva u iznosu od </w:t>
      </w:r>
      <w:r w:rsidR="00A000E9">
        <w:t>1.539.505,00 eura</w:t>
      </w:r>
      <w:r w:rsidR="00A23ABD">
        <w:t xml:space="preserve">. </w:t>
      </w:r>
    </w:p>
    <w:p w14:paraId="45390D4C" w14:textId="46A391AD" w:rsidR="00296819" w:rsidRDefault="008C03BE" w:rsidP="008C03BE">
      <w:pPr>
        <w:spacing w:after="0" w:line="259" w:lineRule="auto"/>
        <w:ind w:left="0" w:right="0" w:firstLine="0"/>
      </w:pPr>
      <w:r>
        <w:tab/>
        <w:t xml:space="preserve">U izvještajnom razdoblju proračun </w:t>
      </w:r>
      <w:r w:rsidR="00A000E9">
        <w:t>Doma hrvatskih veterana</w:t>
      </w:r>
      <w:r w:rsidR="00A23ABD">
        <w:t xml:space="preserve"> izvršen je u iznosu od </w:t>
      </w:r>
      <w:r w:rsidR="00A000E9">
        <w:t>1.360.007,29 eura</w:t>
      </w:r>
      <w:r>
        <w:t>, odnos</w:t>
      </w:r>
      <w:r w:rsidR="00A23ABD">
        <w:t xml:space="preserve">no indeks izvršenja iznosi </w:t>
      </w:r>
      <w:r w:rsidR="00A000E9">
        <w:t>88,34</w:t>
      </w:r>
      <w:r>
        <w:t>%.</w:t>
      </w:r>
    </w:p>
    <w:p w14:paraId="4D609E15" w14:textId="4E2AF9E9" w:rsidR="008C03BE" w:rsidRDefault="008C03BE" w:rsidP="008C03BE">
      <w:pPr>
        <w:spacing w:after="0" w:line="259" w:lineRule="auto"/>
        <w:ind w:left="0" w:right="0" w:firstLine="0"/>
      </w:pPr>
    </w:p>
    <w:p w14:paraId="452576F8" w14:textId="7734E339" w:rsidR="008C03BE" w:rsidRPr="00D60D48" w:rsidRDefault="008C03BE" w:rsidP="00D60D48">
      <w:pPr>
        <w:pStyle w:val="Odlomakpopisa"/>
        <w:numPr>
          <w:ilvl w:val="0"/>
          <w:numId w:val="5"/>
        </w:numPr>
        <w:spacing w:after="0" w:line="259" w:lineRule="auto"/>
        <w:ind w:right="0"/>
        <w:rPr>
          <w:b/>
        </w:rPr>
      </w:pPr>
      <w:r w:rsidRPr="00D60D48">
        <w:rPr>
          <w:b/>
        </w:rPr>
        <w:t>OBRAZAC PR-RAS</w:t>
      </w:r>
    </w:p>
    <w:p w14:paraId="728FD2B9" w14:textId="1AC0475A" w:rsidR="008C03BE" w:rsidRDefault="008C03BE" w:rsidP="00D60D48">
      <w:pPr>
        <w:spacing w:after="0" w:line="259" w:lineRule="auto"/>
        <w:ind w:left="0" w:right="0" w:firstLine="708"/>
        <w:rPr>
          <w:b/>
        </w:rPr>
      </w:pPr>
      <w:r>
        <w:t xml:space="preserve">U izvještajnom razdoblju ostvareni su prihodi poslovanja u iznosu od </w:t>
      </w:r>
      <w:bookmarkStart w:id="0" w:name="_Hlk157583566"/>
      <w:r w:rsidR="00A000E9">
        <w:rPr>
          <w:b/>
          <w:bCs/>
        </w:rPr>
        <w:t>1.360.007,29 eura</w:t>
      </w:r>
      <w:bookmarkEnd w:id="0"/>
      <w:r>
        <w:t xml:space="preserve">, dok su rashodi poslovanja ostvareni u iznosu od </w:t>
      </w:r>
      <w:r w:rsidR="00A000E9">
        <w:rPr>
          <w:b/>
        </w:rPr>
        <w:t>1.346.904,03 eura,</w:t>
      </w:r>
      <w:r>
        <w:t xml:space="preserve"> te je iskazan višak prihoda poslovanja u iznosu od </w:t>
      </w:r>
      <w:r w:rsidR="00A000E9">
        <w:rPr>
          <w:b/>
          <w:bCs/>
        </w:rPr>
        <w:t>13.103,26 eura</w:t>
      </w:r>
      <w:r w:rsidRPr="008C03BE">
        <w:rPr>
          <w:b/>
        </w:rPr>
        <w:t>.</w:t>
      </w:r>
    </w:p>
    <w:p w14:paraId="62E9380E" w14:textId="283383CB" w:rsidR="00324784" w:rsidRDefault="00D60D48" w:rsidP="00D60D48">
      <w:pPr>
        <w:spacing w:after="0" w:line="259" w:lineRule="auto"/>
        <w:ind w:left="0" w:right="0" w:firstLine="708"/>
        <w:rPr>
          <w:b/>
        </w:rPr>
      </w:pPr>
      <w:r>
        <w:t xml:space="preserve">U izvještajnom razdoblju </w:t>
      </w:r>
      <w:r w:rsidR="00324784">
        <w:t xml:space="preserve">rashodi za nabavu proizvedene dugotrajne imovine iznosili su </w:t>
      </w:r>
      <w:r w:rsidR="00A000E9">
        <w:rPr>
          <w:b/>
        </w:rPr>
        <w:t>13.103,26 eura</w:t>
      </w:r>
      <w:r w:rsidR="00324784">
        <w:rPr>
          <w:b/>
        </w:rPr>
        <w:t>.</w:t>
      </w:r>
    </w:p>
    <w:p w14:paraId="7D658FBF" w14:textId="64E6B131" w:rsidR="00D60D48" w:rsidRDefault="00324784" w:rsidP="00D60D48">
      <w:pPr>
        <w:spacing w:after="0" w:line="259" w:lineRule="auto"/>
        <w:ind w:left="0" w:right="0" w:firstLine="708"/>
      </w:pPr>
      <w:r>
        <w:t xml:space="preserve">Sukladno navedenom, ukupni prihodi i rashodi su jednaki te nisu iskazani viškovi, odnosno manjkovi (prihodi i rashodi iznose </w:t>
      </w:r>
      <w:r w:rsidR="00A000E9">
        <w:rPr>
          <w:b/>
          <w:bCs/>
        </w:rPr>
        <w:t>1.360.007,29 eura</w:t>
      </w:r>
      <w:r>
        <w:t>).</w:t>
      </w:r>
    </w:p>
    <w:p w14:paraId="78AFFFFA" w14:textId="11602417" w:rsidR="00324784" w:rsidRDefault="00324784" w:rsidP="00D60D48">
      <w:pPr>
        <w:spacing w:after="0" w:line="259" w:lineRule="auto"/>
        <w:ind w:left="0" w:right="0" w:firstLine="708"/>
      </w:pPr>
      <w:r>
        <w:t xml:space="preserve">U izvještajnom razdoblju </w:t>
      </w:r>
      <w:r w:rsidR="000A1194">
        <w:t>Dom hrvatskih veterana</w:t>
      </w:r>
      <w:r>
        <w:t xml:space="preserve"> nije imao primitaka i izdataka.</w:t>
      </w:r>
    </w:p>
    <w:p w14:paraId="56EFCDD4" w14:textId="77777777" w:rsidR="00DA3567" w:rsidRDefault="00DA3567" w:rsidP="00D60D48">
      <w:pPr>
        <w:spacing w:after="0" w:line="259" w:lineRule="auto"/>
        <w:ind w:left="0" w:right="0" w:firstLine="708"/>
      </w:pPr>
    </w:p>
    <w:p w14:paraId="545D0BBC" w14:textId="1967E4E7" w:rsidR="00846D75" w:rsidRPr="00D60D48" w:rsidRDefault="00846D75" w:rsidP="00846D75">
      <w:pPr>
        <w:pStyle w:val="Odlomakpopisa"/>
        <w:numPr>
          <w:ilvl w:val="0"/>
          <w:numId w:val="5"/>
        </w:numPr>
        <w:spacing w:after="0" w:line="259" w:lineRule="auto"/>
        <w:ind w:right="0"/>
        <w:rPr>
          <w:b/>
        </w:rPr>
      </w:pPr>
      <w:r>
        <w:rPr>
          <w:b/>
        </w:rPr>
        <w:t>OBRAZAC BILANCA</w:t>
      </w:r>
    </w:p>
    <w:p w14:paraId="6E275F15" w14:textId="37C3A5F7" w:rsidR="00846D75" w:rsidRDefault="00846D75" w:rsidP="00846D75">
      <w:pPr>
        <w:spacing w:after="0" w:line="259" w:lineRule="auto"/>
        <w:ind w:left="0" w:right="0" w:firstLine="708"/>
      </w:pPr>
      <w:r>
        <w:t xml:space="preserve">U izvještajnom razdoblju bilanca </w:t>
      </w:r>
      <w:r w:rsidR="00DC25B4">
        <w:t>Doma hrvatskih veterana</w:t>
      </w:r>
      <w:r>
        <w:t xml:space="preserve"> je u ravnoteži, odnosno imovina te obveze i kapital su jednaki i iznose </w:t>
      </w:r>
      <w:r w:rsidR="00A2104A">
        <w:rPr>
          <w:b/>
        </w:rPr>
        <w:t>2.874.975,62 eura</w:t>
      </w:r>
      <w:r w:rsidRPr="00846D75">
        <w:rPr>
          <w:b/>
        </w:rPr>
        <w:t>.</w:t>
      </w:r>
      <w:r>
        <w:t xml:space="preserve"> </w:t>
      </w:r>
    </w:p>
    <w:p w14:paraId="443E8901" w14:textId="724C779B" w:rsidR="00846D75" w:rsidRDefault="00846D75" w:rsidP="00846D75">
      <w:pPr>
        <w:spacing w:after="0" w:line="259" w:lineRule="auto"/>
        <w:ind w:left="0" w:right="0" w:firstLine="708"/>
      </w:pPr>
      <w:r>
        <w:t xml:space="preserve">Nefinancijska imovina iskazana je u iznosu od </w:t>
      </w:r>
      <w:r w:rsidR="00A2104A">
        <w:rPr>
          <w:b/>
        </w:rPr>
        <w:t>2.791.778,75 eura</w:t>
      </w:r>
      <w:r>
        <w:t xml:space="preserve">. </w:t>
      </w:r>
    </w:p>
    <w:p w14:paraId="36375CCA" w14:textId="2F2012BE" w:rsidR="00846D75" w:rsidRPr="004257BF" w:rsidRDefault="00846D75" w:rsidP="00846D75">
      <w:pPr>
        <w:spacing w:after="0" w:line="259" w:lineRule="auto"/>
        <w:ind w:left="0" w:right="0" w:firstLine="708"/>
        <w:rPr>
          <w:b/>
          <w:color w:val="auto"/>
        </w:rPr>
      </w:pPr>
      <w:r>
        <w:t xml:space="preserve">Financijska imovina iskazana je u iznosu od </w:t>
      </w:r>
      <w:r w:rsidR="00A2104A">
        <w:rPr>
          <w:b/>
        </w:rPr>
        <w:t>83.196,87 eura</w:t>
      </w:r>
      <w:r>
        <w:t xml:space="preserve"> (odnosi se na potraživanje </w:t>
      </w:r>
      <w:r w:rsidR="00EC6384">
        <w:t xml:space="preserve">u iznosu od </w:t>
      </w:r>
      <w:r w:rsidR="00877BEC" w:rsidRPr="00877BEC">
        <w:rPr>
          <w:b/>
          <w:bCs/>
        </w:rPr>
        <w:t>3.237,88 eur</w:t>
      </w:r>
      <w:r w:rsidR="00877BEC">
        <w:rPr>
          <w:b/>
          <w:bCs/>
        </w:rPr>
        <w:t>a</w:t>
      </w:r>
      <w:r w:rsidR="00EC6384">
        <w:t xml:space="preserve"> – </w:t>
      </w:r>
      <w:r w:rsidR="004341E0">
        <w:t>potraživanja za više plaćene poreze i doprinose</w:t>
      </w:r>
      <w:r w:rsidR="00DA3567">
        <w:t>,</w:t>
      </w:r>
      <w:r w:rsidR="00EC6384">
        <w:t xml:space="preserve"> </w:t>
      </w:r>
      <w:r w:rsidR="00EC6384" w:rsidRPr="004257BF">
        <w:rPr>
          <w:color w:val="auto"/>
        </w:rPr>
        <w:t xml:space="preserve">te </w:t>
      </w:r>
      <w:r w:rsidR="00877BEC">
        <w:rPr>
          <w:b/>
          <w:color w:val="auto"/>
        </w:rPr>
        <w:t>1.445,53 eura</w:t>
      </w:r>
      <w:r w:rsidR="00EC6384" w:rsidRPr="004257BF">
        <w:rPr>
          <w:color w:val="auto"/>
        </w:rPr>
        <w:t xml:space="preserve"> – </w:t>
      </w:r>
      <w:r w:rsidR="00DA3567" w:rsidRPr="004257BF">
        <w:rPr>
          <w:color w:val="auto"/>
        </w:rPr>
        <w:t>potraživanja</w:t>
      </w:r>
      <w:r w:rsidR="00026195">
        <w:rPr>
          <w:color w:val="auto"/>
        </w:rPr>
        <w:t xml:space="preserve"> od HZZO-a</w:t>
      </w:r>
      <w:r w:rsidR="004257BF">
        <w:rPr>
          <w:color w:val="auto"/>
        </w:rPr>
        <w:t xml:space="preserve"> </w:t>
      </w:r>
      <w:r w:rsidR="00026195">
        <w:rPr>
          <w:color w:val="auto"/>
        </w:rPr>
        <w:t>za naknade za bolovanja</w:t>
      </w:r>
      <w:r w:rsidR="00EC6384" w:rsidRPr="004257BF">
        <w:rPr>
          <w:color w:val="auto"/>
        </w:rPr>
        <w:t>.</w:t>
      </w:r>
    </w:p>
    <w:p w14:paraId="03F3C7E4" w14:textId="53979F1A" w:rsidR="008E392C" w:rsidRDefault="00EC6384" w:rsidP="00846D75">
      <w:pPr>
        <w:spacing w:after="0" w:line="259" w:lineRule="auto"/>
        <w:ind w:left="0" w:right="0" w:firstLine="708"/>
      </w:pPr>
      <w:r>
        <w:t xml:space="preserve">Obveze iznose </w:t>
      </w:r>
      <w:r w:rsidR="004341E0">
        <w:rPr>
          <w:b/>
        </w:rPr>
        <w:t>23.383,97</w:t>
      </w:r>
      <w:r w:rsidR="008E392C" w:rsidRPr="008E392C">
        <w:rPr>
          <w:b/>
        </w:rPr>
        <w:t xml:space="preserve"> kun</w:t>
      </w:r>
      <w:r w:rsidR="004341E0">
        <w:rPr>
          <w:b/>
        </w:rPr>
        <w:t>a</w:t>
      </w:r>
      <w:r w:rsidR="008E392C">
        <w:t xml:space="preserve"> (odnose se na obveze za </w:t>
      </w:r>
      <w:r w:rsidR="00DA3567">
        <w:t>zaposlene</w:t>
      </w:r>
      <w:r w:rsidR="008E392C">
        <w:t xml:space="preserve"> u iznosu od </w:t>
      </w:r>
      <w:r w:rsidR="00DA3567">
        <w:rPr>
          <w:b/>
        </w:rPr>
        <w:t>12.261,00</w:t>
      </w:r>
      <w:r w:rsidR="008E392C" w:rsidRPr="008E392C">
        <w:rPr>
          <w:b/>
        </w:rPr>
        <w:t xml:space="preserve"> kuna</w:t>
      </w:r>
      <w:r w:rsidR="008E392C">
        <w:t xml:space="preserve"> te na </w:t>
      </w:r>
      <w:r w:rsidR="00DA3567">
        <w:t>ostale tekuće obveze</w:t>
      </w:r>
      <w:r w:rsidR="008E392C">
        <w:t xml:space="preserve"> u iznosu od </w:t>
      </w:r>
      <w:r w:rsidR="00DA3567" w:rsidRPr="00DA3567">
        <w:rPr>
          <w:b/>
          <w:bCs/>
        </w:rPr>
        <w:t>11.122,97</w:t>
      </w:r>
      <w:r w:rsidR="008E392C" w:rsidRPr="00DA3567">
        <w:rPr>
          <w:b/>
          <w:bCs/>
        </w:rPr>
        <w:t xml:space="preserve"> kun</w:t>
      </w:r>
      <w:r w:rsidR="00DA3567">
        <w:rPr>
          <w:b/>
          <w:bCs/>
        </w:rPr>
        <w:t>a</w:t>
      </w:r>
      <w:r w:rsidR="008E392C">
        <w:t>).</w:t>
      </w:r>
    </w:p>
    <w:p w14:paraId="282FAAB3" w14:textId="4B66AAC9" w:rsidR="00846D75" w:rsidRDefault="008E392C" w:rsidP="008E392C">
      <w:pPr>
        <w:spacing w:after="0" w:line="259" w:lineRule="auto"/>
        <w:ind w:left="0" w:right="0" w:firstLine="708"/>
      </w:pPr>
      <w:r>
        <w:t xml:space="preserve">Vlastiti izvori su ostvareni u iznosu od </w:t>
      </w:r>
      <w:r w:rsidR="00877BEC">
        <w:rPr>
          <w:b/>
        </w:rPr>
        <w:t>2.874.975,62 eura</w:t>
      </w:r>
      <w:r>
        <w:t xml:space="preserve"> i odnose se na nabavljenu nefinancijsku imovinu.</w:t>
      </w:r>
    </w:p>
    <w:p w14:paraId="7A210ED4" w14:textId="3C48C143" w:rsidR="00D60D48" w:rsidRDefault="00D60D48" w:rsidP="00D60D48">
      <w:pPr>
        <w:spacing w:after="0" w:line="259" w:lineRule="auto"/>
        <w:ind w:right="0"/>
      </w:pPr>
    </w:p>
    <w:p w14:paraId="673BE18F" w14:textId="3C7425A8" w:rsidR="00D60D48" w:rsidRDefault="008E392C" w:rsidP="00D60D48">
      <w:pPr>
        <w:pStyle w:val="Odlomakpopisa"/>
        <w:numPr>
          <w:ilvl w:val="0"/>
          <w:numId w:val="5"/>
        </w:numPr>
        <w:spacing w:after="0" w:line="259" w:lineRule="auto"/>
        <w:ind w:right="0"/>
        <w:rPr>
          <w:b/>
        </w:rPr>
      </w:pPr>
      <w:r>
        <w:rPr>
          <w:b/>
        </w:rPr>
        <w:t>OBRAZAC RAS-FUNKCIJSKI</w:t>
      </w:r>
    </w:p>
    <w:p w14:paraId="40CC0412" w14:textId="0AA0060D" w:rsidR="00EC1F73" w:rsidRDefault="00026195" w:rsidP="008E392C">
      <w:pPr>
        <w:spacing w:after="0" w:line="259" w:lineRule="auto"/>
        <w:ind w:right="0" w:firstLine="698"/>
        <w:rPr>
          <w:u w:val="single"/>
        </w:rPr>
      </w:pPr>
      <w:r>
        <w:t>Sukladno klasifikaciji, rashodi javne ustanove Dom hrvatskih veterana klasificirani su u funkciji 109 – Aktivnosti socijalne zaštite koje nisu drugdje svrstane</w:t>
      </w:r>
      <w:r w:rsidR="00C227DE">
        <w:t xml:space="preserve">. </w:t>
      </w:r>
      <w:r w:rsidR="008E392C">
        <w:t xml:space="preserve">Ukupni rashodi u iznosu od </w:t>
      </w:r>
      <w:r w:rsidR="00877BEC">
        <w:rPr>
          <w:b/>
        </w:rPr>
        <w:t>1.360.007,29 eura.</w:t>
      </w:r>
      <w:r w:rsidR="008E392C">
        <w:t xml:space="preserve"> </w:t>
      </w:r>
    </w:p>
    <w:p w14:paraId="5DA7AE96" w14:textId="1FA2A4C7" w:rsidR="00EC1F73" w:rsidRDefault="00EC1F73" w:rsidP="008E392C">
      <w:pPr>
        <w:spacing w:after="0" w:line="259" w:lineRule="auto"/>
        <w:ind w:right="0" w:firstLine="698"/>
        <w:rPr>
          <w:u w:val="single"/>
        </w:rPr>
      </w:pPr>
    </w:p>
    <w:p w14:paraId="39A9C55D" w14:textId="08E05B95" w:rsidR="00EC1F73" w:rsidRDefault="00EC1F73" w:rsidP="00EC1F73">
      <w:pPr>
        <w:pStyle w:val="Odlomakpopisa"/>
        <w:numPr>
          <w:ilvl w:val="0"/>
          <w:numId w:val="5"/>
        </w:numPr>
        <w:spacing w:after="0" w:line="259" w:lineRule="auto"/>
        <w:ind w:right="0"/>
        <w:rPr>
          <w:b/>
        </w:rPr>
      </w:pPr>
      <w:r>
        <w:rPr>
          <w:b/>
        </w:rPr>
        <w:t>OBRAZAC OBVEZE</w:t>
      </w:r>
    </w:p>
    <w:p w14:paraId="0666D2CF" w14:textId="14024352" w:rsidR="00EC1F73" w:rsidRPr="00A4371E" w:rsidRDefault="00EC1F73" w:rsidP="00EC1F73">
      <w:pPr>
        <w:spacing w:after="0" w:line="259" w:lineRule="auto"/>
        <w:ind w:right="0" w:firstLine="698"/>
        <w:rPr>
          <w:bCs/>
        </w:rPr>
      </w:pPr>
      <w:r>
        <w:t xml:space="preserve">Stanje obveza na kraju izvještajnog razdoblja iznosi </w:t>
      </w:r>
      <w:r w:rsidR="00A4371E">
        <w:rPr>
          <w:b/>
        </w:rPr>
        <w:t>83.196,87 eura</w:t>
      </w:r>
      <w:r w:rsidRPr="00EC1F73">
        <w:rPr>
          <w:b/>
        </w:rPr>
        <w:t>.</w:t>
      </w:r>
      <w:r>
        <w:t xml:space="preserve"> Iste se odnose na </w:t>
      </w:r>
      <w:r w:rsidR="00C227DE">
        <w:t>međusobne obveze subjekata općeg proračuna</w:t>
      </w:r>
      <w:r>
        <w:t xml:space="preserve"> u iznosu od </w:t>
      </w:r>
      <w:r w:rsidR="00A4371E">
        <w:rPr>
          <w:b/>
        </w:rPr>
        <w:t>3.056,10 eura,</w:t>
      </w:r>
      <w:r>
        <w:t xml:space="preserve"> te na obveze za </w:t>
      </w:r>
      <w:r w:rsidR="00C227DE">
        <w:t>rashode poslovanja</w:t>
      </w:r>
      <w:r>
        <w:t xml:space="preserve"> u iznosu od </w:t>
      </w:r>
      <w:r w:rsidR="00A4371E">
        <w:rPr>
          <w:b/>
        </w:rPr>
        <w:t>38.712,85 eura</w:t>
      </w:r>
      <w:r w:rsidR="00A4371E">
        <w:rPr>
          <w:bCs/>
        </w:rPr>
        <w:t>, te</w:t>
      </w:r>
      <w:r w:rsidR="00DA390E">
        <w:rPr>
          <w:bCs/>
        </w:rPr>
        <w:t xml:space="preserve"> </w:t>
      </w:r>
      <w:r w:rsidR="00AE51D2" w:rsidRPr="00810B8A">
        <w:rPr>
          <w:b/>
        </w:rPr>
        <w:t>41.427,92 eura</w:t>
      </w:r>
      <w:r w:rsidR="00AE51D2">
        <w:rPr>
          <w:bCs/>
        </w:rPr>
        <w:t xml:space="preserve"> odnosi se na rashode za zaposlene, plaće za prosinac 2023.</w:t>
      </w:r>
    </w:p>
    <w:p w14:paraId="367374D8" w14:textId="0656653A" w:rsidR="006B2830" w:rsidRDefault="006B2830" w:rsidP="00EC1F73">
      <w:pPr>
        <w:spacing w:after="0" w:line="259" w:lineRule="auto"/>
        <w:ind w:right="0" w:firstLine="698"/>
        <w:rPr>
          <w:b/>
        </w:rPr>
      </w:pPr>
    </w:p>
    <w:p w14:paraId="3B7624FB" w14:textId="6A87F656" w:rsidR="006B2830" w:rsidRDefault="006B2830" w:rsidP="006B2830">
      <w:pPr>
        <w:spacing w:after="0" w:line="259" w:lineRule="auto"/>
        <w:ind w:right="0" w:firstLine="698"/>
        <w:jc w:val="right"/>
        <w:rPr>
          <w:b/>
        </w:rPr>
      </w:pPr>
      <w:r>
        <w:rPr>
          <w:b/>
        </w:rPr>
        <w:t>RAVNATELJ</w:t>
      </w:r>
    </w:p>
    <w:p w14:paraId="578D5FC9" w14:textId="77777777" w:rsidR="006B2830" w:rsidRDefault="006B2830" w:rsidP="006B2830">
      <w:pPr>
        <w:spacing w:after="0" w:line="259" w:lineRule="auto"/>
        <w:ind w:right="0" w:firstLine="698"/>
        <w:jc w:val="right"/>
        <w:rPr>
          <w:b/>
        </w:rPr>
      </w:pPr>
    </w:p>
    <w:p w14:paraId="129CE615" w14:textId="7BF35935" w:rsidR="00296819" w:rsidRPr="00596F51" w:rsidRDefault="006B2830" w:rsidP="006B2830">
      <w:pPr>
        <w:spacing w:after="0" w:line="259" w:lineRule="auto"/>
        <w:ind w:right="0" w:firstLine="698"/>
        <w:jc w:val="right"/>
        <w:rPr>
          <w:b/>
        </w:rPr>
      </w:pPr>
      <w:r>
        <w:rPr>
          <w:b/>
        </w:rPr>
        <w:t xml:space="preserve">Zvonimir </w:t>
      </w:r>
      <w:proofErr w:type="spellStart"/>
      <w:r>
        <w:rPr>
          <w:b/>
        </w:rPr>
        <w:t>Kalčik</w:t>
      </w:r>
      <w:proofErr w:type="spellEnd"/>
    </w:p>
    <w:sectPr w:rsidR="00296819" w:rsidRPr="00596F51">
      <w:pgSz w:w="12240" w:h="15840"/>
      <w:pgMar w:top="737" w:right="1336" w:bottom="898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D3CC5"/>
    <w:multiLevelType w:val="hybridMultilevel"/>
    <w:tmpl w:val="D068B6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12127"/>
    <w:multiLevelType w:val="hybridMultilevel"/>
    <w:tmpl w:val="0DCA6274"/>
    <w:lvl w:ilvl="0" w:tplc="8780B610">
      <w:start w:val="1"/>
      <w:numFmt w:val="bullet"/>
      <w:lvlText w:val="-"/>
      <w:lvlJc w:val="left"/>
      <w:pPr>
        <w:ind w:left="345" w:hanging="360"/>
      </w:pPr>
      <w:rPr>
        <w:rFonts w:ascii="Arial" w:eastAsia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2" w15:restartNumberingAfterBreak="0">
    <w:nsid w:val="2B01137F"/>
    <w:multiLevelType w:val="hybridMultilevel"/>
    <w:tmpl w:val="205832A8"/>
    <w:lvl w:ilvl="0" w:tplc="6746507A">
      <w:start w:val="4"/>
      <w:numFmt w:val="bullet"/>
      <w:lvlText w:val="-"/>
      <w:lvlJc w:val="left"/>
      <w:pPr>
        <w:ind w:left="345" w:hanging="360"/>
      </w:pPr>
      <w:rPr>
        <w:rFonts w:ascii="Arial" w:eastAsia="Arial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3" w15:restartNumberingAfterBreak="0">
    <w:nsid w:val="2C5A2829"/>
    <w:multiLevelType w:val="hybridMultilevel"/>
    <w:tmpl w:val="CF8817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A05AFD"/>
    <w:multiLevelType w:val="hybridMultilevel"/>
    <w:tmpl w:val="658ABE56"/>
    <w:lvl w:ilvl="0" w:tplc="0236123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2A417E"/>
    <w:multiLevelType w:val="hybridMultilevel"/>
    <w:tmpl w:val="5EB255F2"/>
    <w:lvl w:ilvl="0" w:tplc="A26816C8">
      <w:numFmt w:val="bullet"/>
      <w:lvlText w:val="-"/>
      <w:lvlJc w:val="left"/>
      <w:pPr>
        <w:ind w:left="1068" w:hanging="360"/>
      </w:pPr>
      <w:rPr>
        <w:rFonts w:ascii="Arial" w:eastAsia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360164396">
    <w:abstractNumId w:val="3"/>
  </w:num>
  <w:num w:numId="2" w16cid:durableId="1886403248">
    <w:abstractNumId w:val="4"/>
  </w:num>
  <w:num w:numId="3" w16cid:durableId="161169555">
    <w:abstractNumId w:val="2"/>
  </w:num>
  <w:num w:numId="4" w16cid:durableId="82999272">
    <w:abstractNumId w:val="1"/>
  </w:num>
  <w:num w:numId="5" w16cid:durableId="73942571">
    <w:abstractNumId w:val="0"/>
  </w:num>
  <w:num w:numId="6" w16cid:durableId="19212071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819"/>
    <w:rsid w:val="00026195"/>
    <w:rsid w:val="000A1194"/>
    <w:rsid w:val="000B0CA0"/>
    <w:rsid w:val="001C6DA2"/>
    <w:rsid w:val="00212A05"/>
    <w:rsid w:val="00275502"/>
    <w:rsid w:val="00296819"/>
    <w:rsid w:val="002A22F2"/>
    <w:rsid w:val="002A56AA"/>
    <w:rsid w:val="00324784"/>
    <w:rsid w:val="0033337D"/>
    <w:rsid w:val="00343B73"/>
    <w:rsid w:val="00381619"/>
    <w:rsid w:val="00412684"/>
    <w:rsid w:val="004257BF"/>
    <w:rsid w:val="004341E0"/>
    <w:rsid w:val="00437966"/>
    <w:rsid w:val="004B09D0"/>
    <w:rsid w:val="00561377"/>
    <w:rsid w:val="00596F51"/>
    <w:rsid w:val="00625C7A"/>
    <w:rsid w:val="00645AD1"/>
    <w:rsid w:val="006B1AE6"/>
    <w:rsid w:val="006B2830"/>
    <w:rsid w:val="00810B8A"/>
    <w:rsid w:val="00846CDC"/>
    <w:rsid w:val="00846D75"/>
    <w:rsid w:val="00877BEC"/>
    <w:rsid w:val="008C03BE"/>
    <w:rsid w:val="008E392C"/>
    <w:rsid w:val="008E3C21"/>
    <w:rsid w:val="00A000E9"/>
    <w:rsid w:val="00A2104A"/>
    <w:rsid w:val="00A23ABD"/>
    <w:rsid w:val="00A4371E"/>
    <w:rsid w:val="00AB3E6B"/>
    <w:rsid w:val="00AE51D2"/>
    <w:rsid w:val="00B15AB8"/>
    <w:rsid w:val="00C227DE"/>
    <w:rsid w:val="00C87F0D"/>
    <w:rsid w:val="00D27915"/>
    <w:rsid w:val="00D60D48"/>
    <w:rsid w:val="00DA3567"/>
    <w:rsid w:val="00DA390E"/>
    <w:rsid w:val="00DC25B4"/>
    <w:rsid w:val="00EC1F73"/>
    <w:rsid w:val="00EC6384"/>
    <w:rsid w:val="00ED69E0"/>
    <w:rsid w:val="00ED7D81"/>
    <w:rsid w:val="00EE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089D4"/>
  <w15:docId w15:val="{B2000744-6304-4766-A6EC-815BA7557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258" w:lineRule="auto"/>
      <w:ind w:left="10" w:right="140" w:hanging="10"/>
      <w:jc w:val="both"/>
    </w:pPr>
    <w:rPr>
      <w:rFonts w:ascii="Arial" w:eastAsia="Arial" w:hAnsi="Arial" w:cs="Arial"/>
      <w:color w:val="000000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2"/>
      <w:ind w:left="10" w:right="139" w:hanging="10"/>
      <w:outlineLvl w:val="0"/>
    </w:pPr>
    <w:rPr>
      <w:rFonts w:ascii="Arial" w:eastAsia="Arial" w:hAnsi="Arial" w:cs="Arial"/>
      <w:b/>
      <w:color w:val="000000"/>
    </w:rPr>
  </w:style>
  <w:style w:type="paragraph" w:styleId="Naslov2">
    <w:name w:val="heading 2"/>
    <w:next w:val="Normal"/>
    <w:link w:val="Naslov2Char"/>
    <w:uiPriority w:val="9"/>
    <w:unhideWhenUsed/>
    <w:qFormat/>
    <w:pPr>
      <w:keepNext/>
      <w:keepLines/>
      <w:spacing w:after="2"/>
      <w:ind w:left="10" w:right="139" w:hanging="10"/>
      <w:outlineLvl w:val="1"/>
    </w:pPr>
    <w:rPr>
      <w:rFonts w:ascii="Arial" w:eastAsia="Arial" w:hAnsi="Arial" w:cs="Arial"/>
      <w:b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Arial" w:eastAsia="Arial" w:hAnsi="Arial" w:cs="Arial"/>
      <w:b/>
      <w:color w:val="000000"/>
      <w:sz w:val="22"/>
    </w:rPr>
  </w:style>
  <w:style w:type="character" w:customStyle="1" w:styleId="Naslov2Char">
    <w:name w:val="Naslov 2 Char"/>
    <w:link w:val="Naslov2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8E3C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korisnik</cp:lastModifiedBy>
  <cp:revision>3</cp:revision>
  <cp:lastPrinted>2024-01-31T08:51:00Z</cp:lastPrinted>
  <dcterms:created xsi:type="dcterms:W3CDTF">2024-01-31T08:50:00Z</dcterms:created>
  <dcterms:modified xsi:type="dcterms:W3CDTF">2024-01-31T08:51:00Z</dcterms:modified>
</cp:coreProperties>
</file>